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89B3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 w14:paraId="245D6E25">
      <w:pPr>
        <w:tabs>
          <w:tab w:val="left" w:pos="1680"/>
        </w:tabs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大赛就业赛道方案</w:t>
      </w:r>
    </w:p>
    <w:p w14:paraId="740EAD9B">
      <w:pPr>
        <w:spacing w:line="560" w:lineRule="exact"/>
        <w:rPr>
          <w:rFonts w:eastAsia="黑体"/>
          <w:color w:val="000000"/>
          <w:sz w:val="32"/>
          <w:szCs w:val="32"/>
        </w:rPr>
      </w:pPr>
    </w:p>
    <w:p w14:paraId="4FB45F86"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6EA8F9FF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考察学生的求职实战能力、个人发展路径与经济社会发展需要的适应度，就业能力与职业目标和岗位的契合度。</w:t>
      </w:r>
    </w:p>
    <w:p w14:paraId="0C2643DF"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73738014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（一）就业赛道设 5 个分赛道。其中，针对企业职能岗位，设产品研发、生产服务、市场营销、通用职能分赛道（按相近行业分小组）；针对公共服务岗位，设公共服务分赛道。</w:t>
      </w:r>
    </w:p>
    <w:p w14:paraId="7A2E0F41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（二）就业赛道参赛对象为普通高等学校全日制高年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级在校学生。</w:t>
      </w:r>
    </w:p>
    <w:p w14:paraId="3024013A"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0A4678E6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求职简历（PDF 格式）。</w:t>
      </w:r>
    </w:p>
    <w:p w14:paraId="5FBF43A3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就业能力展示（PPT 格式，不超过 50MB；可加入视频）。</w:t>
      </w:r>
    </w:p>
    <w:p w14:paraId="6B78F5DB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辅助证明材料，包括实践、实习、获奖等证明材料（采用PDF 格式，不超过 50MB），整合为单个文件。</w:t>
      </w:r>
    </w:p>
    <w:p w14:paraId="486AB303"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四</w:t>
      </w:r>
      <w:r>
        <w:rPr>
          <w:rFonts w:eastAsia="黑体"/>
          <w:color w:val="000000"/>
          <w:sz w:val="32"/>
          <w:szCs w:val="32"/>
        </w:rPr>
        <w:t>、复赛评审标准</w:t>
      </w:r>
    </w:p>
    <w:tbl>
      <w:tblPr>
        <w:tblStyle w:val="4"/>
        <w:tblW w:w="90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884"/>
        <w:gridCol w:w="2911"/>
        <w:gridCol w:w="713"/>
        <w:gridCol w:w="706"/>
        <w:gridCol w:w="708"/>
        <w:gridCol w:w="708"/>
        <w:gridCol w:w="719"/>
      </w:tblGrid>
      <w:tr w14:paraId="63501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1CCA3">
            <w:pPr>
              <w:pStyle w:val="7"/>
              <w:kinsoku w:val="0"/>
              <w:overflowPunct w:val="0"/>
              <w:spacing w:before="3" w:line="339" w:lineRule="exact"/>
              <w:ind w:left="838" w:right="831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480AE">
            <w:pPr>
              <w:pStyle w:val="7"/>
              <w:kinsoku w:val="0"/>
              <w:overflowPunct w:val="0"/>
              <w:spacing w:before="10"/>
              <w:rPr>
                <w:rFonts w:eastAsia="黑体"/>
                <w:color w:val="000000"/>
              </w:rPr>
            </w:pPr>
          </w:p>
          <w:p w14:paraId="6711B6EB">
            <w:pPr>
              <w:pStyle w:val="7"/>
              <w:kinsoku w:val="0"/>
              <w:overflowPunct w:val="0"/>
              <w:ind w:left="1282" w:right="1276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E427F">
            <w:pPr>
              <w:pStyle w:val="7"/>
              <w:kinsoku w:val="0"/>
              <w:overflowPunct w:val="0"/>
              <w:spacing w:before="3" w:line="339" w:lineRule="exact"/>
              <w:ind w:left="107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分赛道分值</w:t>
            </w:r>
          </w:p>
        </w:tc>
      </w:tr>
      <w:tr w14:paraId="3F0C2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D3665F">
            <w:pPr>
              <w:pStyle w:val="7"/>
              <w:kinsoku w:val="0"/>
              <w:overflowPunct w:val="0"/>
              <w:spacing w:before="2"/>
              <w:ind w:left="194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一级</w:t>
            </w:r>
          </w:p>
          <w:p w14:paraId="16232BE8">
            <w:pPr>
              <w:pStyle w:val="7"/>
              <w:kinsoku w:val="0"/>
              <w:overflowPunct w:val="0"/>
              <w:spacing w:before="4" w:line="289" w:lineRule="exact"/>
              <w:ind w:left="194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指标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FB826">
            <w:pPr>
              <w:pStyle w:val="7"/>
              <w:kinsoku w:val="0"/>
              <w:overflowPunct w:val="0"/>
              <w:spacing w:before="158"/>
              <w:ind w:left="126" w:right="117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二级指标</w:t>
            </w:r>
          </w:p>
        </w:tc>
        <w:tc>
          <w:tcPr>
            <w:tcW w:w="29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6AED8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23C9AC">
            <w:pPr>
              <w:pStyle w:val="7"/>
              <w:kinsoku w:val="0"/>
              <w:overflowPunct w:val="0"/>
              <w:spacing w:before="2"/>
              <w:ind w:left="116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产品</w:t>
            </w:r>
          </w:p>
          <w:p w14:paraId="05931231">
            <w:pPr>
              <w:pStyle w:val="7"/>
              <w:kinsoku w:val="0"/>
              <w:overflowPunct w:val="0"/>
              <w:spacing w:before="4" w:line="289" w:lineRule="exact"/>
              <w:ind w:left="116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研发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98A1F">
            <w:pPr>
              <w:pStyle w:val="7"/>
              <w:kinsoku w:val="0"/>
              <w:overflowPunct w:val="0"/>
              <w:spacing w:before="2"/>
              <w:ind w:left="111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生产</w:t>
            </w:r>
          </w:p>
          <w:p w14:paraId="07FF577E">
            <w:pPr>
              <w:pStyle w:val="7"/>
              <w:kinsoku w:val="0"/>
              <w:overflowPunct w:val="0"/>
              <w:spacing w:before="4" w:line="289" w:lineRule="exact"/>
              <w:ind w:left="111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C2D7B">
            <w:pPr>
              <w:pStyle w:val="7"/>
              <w:kinsoku w:val="0"/>
              <w:overflowPunct w:val="0"/>
              <w:spacing w:before="2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市场</w:t>
            </w:r>
          </w:p>
          <w:p w14:paraId="2A670E05">
            <w:pPr>
              <w:pStyle w:val="7"/>
              <w:kinsoku w:val="0"/>
              <w:overflowPunct w:val="0"/>
              <w:spacing w:before="4" w:line="289" w:lineRule="exact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营销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26B63">
            <w:pPr>
              <w:pStyle w:val="7"/>
              <w:kinsoku w:val="0"/>
              <w:overflowPunct w:val="0"/>
              <w:spacing w:before="2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通用</w:t>
            </w:r>
          </w:p>
          <w:p w14:paraId="54CC8B94">
            <w:pPr>
              <w:pStyle w:val="7"/>
              <w:kinsoku w:val="0"/>
              <w:overflowPunct w:val="0"/>
              <w:spacing w:before="4" w:line="289" w:lineRule="exact"/>
              <w:ind w:left="113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职能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7F37C">
            <w:pPr>
              <w:pStyle w:val="7"/>
              <w:kinsoku w:val="0"/>
              <w:overflowPunct w:val="0"/>
              <w:spacing w:before="2"/>
              <w:ind w:left="118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公共</w:t>
            </w:r>
          </w:p>
          <w:p w14:paraId="20929324">
            <w:pPr>
              <w:pStyle w:val="7"/>
              <w:kinsoku w:val="0"/>
              <w:overflowPunct w:val="0"/>
              <w:spacing w:before="4" w:line="289" w:lineRule="exact"/>
              <w:ind w:left="118"/>
              <w:rPr>
                <w:rFonts w:eastAsia="黑体"/>
                <w:color w:val="000000"/>
                <w:w w:val="95"/>
              </w:rPr>
            </w:pPr>
            <w:r>
              <w:rPr>
                <w:rFonts w:eastAsia="黑体"/>
                <w:color w:val="000000"/>
                <w:w w:val="95"/>
              </w:rPr>
              <w:t>服务</w:t>
            </w:r>
          </w:p>
        </w:tc>
      </w:tr>
      <w:tr w14:paraId="0763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B97A0"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5AEDD15"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74A4621E"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F97F900"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C8737CD">
            <w:pPr>
              <w:pStyle w:val="7"/>
              <w:kinsoku w:val="0"/>
              <w:overflowPunct w:val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6993BD8B">
            <w:pPr>
              <w:pStyle w:val="7"/>
              <w:kinsoku w:val="0"/>
              <w:overflowPunct w:val="0"/>
              <w:spacing w:before="1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60ED3BD7"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通用素质</w:t>
            </w:r>
          </w:p>
          <w:p w14:paraId="3B15459D"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F23FD77"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0E9861C8">
            <w:pPr>
              <w:pStyle w:val="7"/>
              <w:kinsoku w:val="0"/>
              <w:overflowPunct w:val="0"/>
              <w:spacing w:line="244" w:lineRule="auto"/>
              <w:ind w:left="153" w:right="141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22617">
            <w:pPr>
              <w:pStyle w:val="7"/>
              <w:kinsoku w:val="0"/>
              <w:overflowPunct w:val="0"/>
              <w:spacing w:before="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23D4A0D9">
            <w:pPr>
              <w:pStyle w:val="7"/>
              <w:kinsoku w:val="0"/>
              <w:overflowPunct w:val="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职业精神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2E35E00">
            <w:pPr>
              <w:pStyle w:val="7"/>
              <w:kinsoku w:val="0"/>
              <w:overflowPunct w:val="0"/>
              <w:spacing w:before="1"/>
              <w:ind w:left="107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具有家国情怀，有爱岗敬业、忠诚守信、奋斗奉献精神等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C1397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0B7F5DA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F2FF00B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0C640BB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1D439FF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B6A1E72"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2F040D46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  <w:p w14:paraId="6F84C015">
            <w:pPr>
              <w:pStyle w:val="2"/>
              <w:kinsoku w:val="0"/>
              <w:overflowPunct w:val="0"/>
              <w:spacing w:before="7"/>
              <w:rPr>
                <w:rFonts w:asci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/>
                <w:color w:val="000000"/>
                <w:sz w:val="2"/>
                <w:szCs w:val="2"/>
              </w:rPr>
              <w:t>2020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FA11D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2780FF1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0D9AA4E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0145A53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3740C08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96049AA"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7B416F61">
            <w:pPr>
              <w:pStyle w:val="7"/>
              <w:kinsoku w:val="0"/>
              <w:overflowPunct w:val="0"/>
              <w:ind w:left="2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1E238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203DDC0D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FEDDB24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6A8FC845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5F2A60E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E60169E"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33C540FA">
            <w:pPr>
              <w:pStyle w:val="7"/>
              <w:kinsoku w:val="0"/>
              <w:overflowPunct w:val="0"/>
              <w:ind w:lef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FC855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ECD524F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2DDB401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EA9B17B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29B4DB4A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2B91739"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170EB4A2">
            <w:pPr>
              <w:pStyle w:val="7"/>
              <w:kinsoku w:val="0"/>
              <w:overflowPunct w:val="0"/>
              <w:ind w:lef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E82F7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7D6325B1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73235DD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B3C5EF7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4D7BD105">
            <w:pPr>
              <w:pStyle w:val="7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5ACD95B">
            <w:pPr>
              <w:pStyle w:val="7"/>
              <w:kinsoku w:val="0"/>
              <w:overflowPunct w:val="0"/>
              <w:spacing w:before="3"/>
              <w:rPr>
                <w:rFonts w:eastAsia="黑体"/>
                <w:color w:val="000000"/>
                <w:sz w:val="41"/>
                <w:szCs w:val="41"/>
              </w:rPr>
            </w:pPr>
          </w:p>
          <w:p w14:paraId="1AD8E1C7">
            <w:pPr>
              <w:pStyle w:val="7"/>
              <w:kinsoku w:val="0"/>
              <w:overflowPunct w:val="0"/>
              <w:ind w:lef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14:paraId="48B01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DE87D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C341D">
            <w:pPr>
              <w:pStyle w:val="7"/>
              <w:kinsoku w:val="0"/>
              <w:overflowPunct w:val="0"/>
              <w:spacing w:before="19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心理素质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73051D9">
            <w:pPr>
              <w:pStyle w:val="7"/>
              <w:kinsoku w:val="0"/>
              <w:overflowPunct w:val="0"/>
              <w:spacing w:before="7" w:line="360" w:lineRule="atLeast"/>
              <w:ind w:left="107"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具备目标岗位所需的意志力、抗压能力等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D17AB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9F007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34763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31F6E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0D878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14:paraId="52859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D262B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A60F5">
            <w:pPr>
              <w:pStyle w:val="7"/>
              <w:kinsoku w:val="0"/>
              <w:overflowPunct w:val="0"/>
              <w:spacing w:before="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08A2F5C3">
            <w:pPr>
              <w:pStyle w:val="7"/>
              <w:kinsoku w:val="0"/>
              <w:overflowPunct w:val="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思维能力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BE54DAA">
            <w:pPr>
              <w:pStyle w:val="7"/>
              <w:kinsoku w:val="0"/>
              <w:overflowPunct w:val="0"/>
              <w:spacing w:before="2"/>
              <w:ind w:left="107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具备目标岗位所需的逻辑推理、系统分析和信息处理能力等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0850B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2737A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9CBF4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05256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73B4D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14:paraId="4C48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234B2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1C876">
            <w:pPr>
              <w:pStyle w:val="7"/>
              <w:kinsoku w:val="0"/>
              <w:overflowPunct w:val="0"/>
              <w:spacing w:before="230"/>
              <w:ind w:left="127" w:right="117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沟通能力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646F3AB">
            <w:pPr>
              <w:pStyle w:val="7"/>
              <w:kinsoku w:val="0"/>
              <w:overflowPunct w:val="0"/>
              <w:spacing w:before="50" w:line="242" w:lineRule="auto"/>
              <w:ind w:left="107"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具备目标岗位所需的语言表达、交流协调能力等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E64CA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697E2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72860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B131A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7A750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14:paraId="6CA9B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4B91E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D89DB"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648E9A20">
            <w:pPr>
              <w:pStyle w:val="7"/>
              <w:kinsoku w:val="0"/>
              <w:overflowPunct w:val="0"/>
              <w:spacing w:line="242" w:lineRule="auto"/>
              <w:ind w:left="285" w:right="134" w:hanging="14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执行和领导能力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F38AC66">
            <w:pPr>
              <w:pStyle w:val="7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303D4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162128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634E09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0A99E02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6B2649E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14:paraId="2AFDE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E0290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 w14:paraId="4310822A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 w14:paraId="249460DC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  <w:p w14:paraId="7AB242CF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t>岗位能力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C9D7A"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0ECB985C"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岗位认知程度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5F62EE">
            <w:pPr>
              <w:pStyle w:val="7"/>
              <w:kinsoku w:val="0"/>
              <w:overflowPunct w:val="0"/>
              <w:spacing w:before="2" w:line="242" w:lineRule="auto"/>
              <w:ind w:right="94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27605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98E26BD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D9FE0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234D9E1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DFB3F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72D48ADC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70AD5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0579C537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A1993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2A679B1B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14:paraId="3C77A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48FCB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FB6FC"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56108CF2">
            <w:pPr>
              <w:pStyle w:val="7"/>
              <w:kinsoku w:val="0"/>
              <w:overflowPunct w:val="0"/>
              <w:spacing w:before="6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岗位胜任能力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24A9033">
            <w:pPr>
              <w:pStyle w:val="7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具备目标岗位所需的专业能力、实习实践经历、解决实际工作问题的能力等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B21FD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14:paraId="6CA60B31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2A246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14:paraId="39310D48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199B3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57E7AF7F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7DB3F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65604933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DB55E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326593F1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  <w:tr w14:paraId="72D8F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C05AD">
            <w:pPr>
              <w:pStyle w:val="2"/>
              <w:kinsoku w:val="0"/>
              <w:overflowPunct w:val="0"/>
              <w:spacing w:before="7"/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cs="Times New Roman"/>
                <w:color w:val="000000"/>
                <w:kern w:val="2"/>
                <w:sz w:val="30"/>
                <w:szCs w:val="30"/>
              </w:rPr>
              <w:t>发展潜力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79182">
            <w:pPr>
              <w:pStyle w:val="7"/>
              <w:kinsoku w:val="0"/>
              <w:overflowPunct w:val="0"/>
              <w:spacing w:before="6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</w:p>
          <w:p w14:paraId="7CD90928">
            <w:pPr>
              <w:pStyle w:val="7"/>
              <w:kinsoku w:val="0"/>
              <w:overflowPunct w:val="0"/>
              <w:spacing w:before="6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0F84724">
            <w:pPr>
              <w:pStyle w:val="7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职业目标契合行业发展前景和人才需求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9DEDE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3A52266E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5F2B8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CD39A46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130F3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5146E2F8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D13FE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20A5C1AC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595F3">
            <w:pPr>
              <w:pStyle w:val="7"/>
              <w:kinsoku w:val="0"/>
              <w:overflowPunct w:val="0"/>
              <w:ind w:left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423B526C">
            <w:pPr>
              <w:pStyle w:val="2"/>
              <w:kinsoku w:val="0"/>
              <w:overflowPunct w:val="0"/>
              <w:spacing w:before="7"/>
              <w:rPr>
                <w:rFonts w:ascii="Times New Roman" w:eastAsia="黑体" w:cs="Times New Roman"/>
                <w:color w:val="000000"/>
                <w:sz w:val="2"/>
                <w:szCs w:val="2"/>
              </w:rPr>
            </w:pPr>
          </w:p>
        </w:tc>
      </w:tr>
    </w:tbl>
    <w:p w14:paraId="0E8B5B20">
      <w:pPr>
        <w:spacing w:line="560" w:lineRule="exact"/>
        <w:rPr>
          <w:rFonts w:eastAsia="仿宋_GB2312"/>
          <w:sz w:val="32"/>
          <w:szCs w:val="32"/>
        </w:rPr>
      </w:pPr>
    </w:p>
    <w:p w14:paraId="0B1FCB03"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C2D56"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1863FAF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852A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2CDD5C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mE0NjkyOGNmZGMzZWM1MDFmMDUzMGQ3NjZiYzEifQ=="/>
  </w:docVars>
  <w:rsids>
    <w:rsidRoot w:val="56F90E25"/>
    <w:rsid w:val="16480004"/>
    <w:rsid w:val="56F90E25"/>
    <w:rsid w:val="635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647</Characters>
  <Lines>0</Lines>
  <Paragraphs>0</Paragraphs>
  <TotalTime>0</TotalTime>
  <ScaleCrop>false</ScaleCrop>
  <LinksUpToDate>false</LinksUpToDate>
  <CharactersWithSpaces>658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2023-10-16T08:41:00Z</dcterms:created>
  <dc:creator>邱佩钰</dc:creator>
  <cp:lastModifiedBy>邱佩钰</cp:lastModifiedBy>
  <dcterms:modified xsi:type="dcterms:W3CDTF">2024-06-06T08:46:11Z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29BC782EADAF4817A39DA42988E32941_11</vt:lpwstr>
  </property>
</Properties>
</file>