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018BB">
      <w:pPr>
        <w:tabs>
          <w:tab w:val="left" w:pos="951"/>
        </w:tabs>
        <w:snapToGrid w:val="0"/>
        <w:spacing w:line="560" w:lineRule="exact"/>
        <w:jc w:val="center"/>
        <w:rPr>
          <w:rStyle w:val="6"/>
          <w:rFonts w:ascii="方正小标宋简体" w:eastAsia="方正小标宋简体"/>
          <w:sz w:val="44"/>
          <w:szCs w:val="44"/>
        </w:rPr>
      </w:pPr>
      <w:r>
        <w:rPr>
          <w:rStyle w:val="6"/>
          <w:rFonts w:hint="eastAsia" w:ascii="方正小标宋简体" w:eastAsia="方正小标宋简体"/>
          <w:sz w:val="44"/>
          <w:szCs w:val="44"/>
        </w:rPr>
        <w:t>202</w:t>
      </w:r>
      <w:r>
        <w:rPr>
          <w:rStyle w:val="6"/>
          <w:rFonts w:hint="eastAsia" w:ascii="方正小标宋简体" w:eastAsia="方正小标宋简体"/>
          <w:sz w:val="44"/>
          <w:szCs w:val="44"/>
          <w:lang w:val="en-US"/>
        </w:rPr>
        <w:t>4</w:t>
      </w:r>
      <w:r>
        <w:rPr>
          <w:rStyle w:val="6"/>
          <w:rFonts w:hint="eastAsia" w:ascii="方正小标宋简体" w:eastAsia="方正小标宋简体"/>
          <w:sz w:val="44"/>
          <w:szCs w:val="44"/>
        </w:rPr>
        <w:t>年度</w:t>
      </w:r>
      <w:r>
        <w:rPr>
          <w:rStyle w:val="6"/>
          <w:rFonts w:hint="eastAsia" w:ascii="方正小标宋简体" w:eastAsia="方正小标宋简体"/>
          <w:sz w:val="44"/>
          <w:szCs w:val="44"/>
          <w:lang w:val="en-US"/>
        </w:rPr>
        <w:t>福州大学至诚学院</w:t>
      </w:r>
      <w:r>
        <w:rPr>
          <w:rStyle w:val="6"/>
          <w:rFonts w:hint="eastAsia" w:ascii="方正小标宋简体" w:eastAsia="方正小标宋简体"/>
          <w:sz w:val="44"/>
          <w:szCs w:val="44"/>
        </w:rPr>
        <w:t>“</w:t>
      </w:r>
      <w:r>
        <w:rPr>
          <w:rStyle w:val="6"/>
          <w:rFonts w:hint="eastAsia" w:ascii="方正小标宋简体" w:eastAsia="方正小标宋简体"/>
          <w:sz w:val="44"/>
          <w:szCs w:val="44"/>
          <w:lang w:val="en-US"/>
        </w:rPr>
        <w:t>榜样人物</w:t>
      </w:r>
      <w:r>
        <w:rPr>
          <w:rStyle w:val="6"/>
          <w:rFonts w:hint="eastAsia" w:ascii="方正小标宋简体" w:eastAsia="方正小标宋简体"/>
          <w:sz w:val="44"/>
          <w:szCs w:val="44"/>
        </w:rPr>
        <w:t>”</w:t>
      </w:r>
      <w:r>
        <w:rPr>
          <w:rStyle w:val="6"/>
          <w:rFonts w:hint="eastAsia" w:ascii="方正小标宋简体" w:eastAsia="方正小标宋简体"/>
          <w:sz w:val="44"/>
          <w:szCs w:val="44"/>
          <w:lang w:val="en-US"/>
        </w:rPr>
        <w:t>和“示范班级”</w:t>
      </w:r>
      <w:r>
        <w:rPr>
          <w:rStyle w:val="6"/>
          <w:rFonts w:hint="eastAsia" w:ascii="方正小标宋简体" w:eastAsia="方正小标宋简体"/>
          <w:sz w:val="44"/>
          <w:szCs w:val="44"/>
        </w:rPr>
        <w:t>申报事迹格式说明</w:t>
      </w:r>
    </w:p>
    <w:p w14:paraId="0DA7A1A4"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086B774D">
      <w:pPr>
        <w:pStyle w:val="7"/>
        <w:numPr>
          <w:ilvl w:val="0"/>
          <w:numId w:val="0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填报对象</w:t>
      </w:r>
    </w:p>
    <w:p w14:paraId="191E5717">
      <w:pPr>
        <w:spacing w:line="56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申报2</w:t>
      </w:r>
      <w:r>
        <w:rPr>
          <w:rFonts w:ascii="仿宋_GB2312" w:hAnsi="黑体" w:eastAsia="仿宋_GB2312" w:cs="黑体"/>
          <w:sz w:val="32"/>
          <w:szCs w:val="32"/>
        </w:rPr>
        <w:t>02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4</w:t>
      </w:r>
      <w:r>
        <w:rPr>
          <w:rFonts w:hint="eastAsia" w:ascii="仿宋_GB2312" w:hAnsi="黑体" w:eastAsia="仿宋_GB2312" w:cs="黑体"/>
          <w:sz w:val="32"/>
          <w:szCs w:val="32"/>
        </w:rPr>
        <w:t>年度福州大学至诚学院“榜样人物”和“示范班级”奖项的个人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或</w:t>
      </w:r>
      <w:r>
        <w:rPr>
          <w:rFonts w:hint="eastAsia" w:ascii="仿宋_GB2312" w:hAnsi="黑体" w:eastAsia="仿宋_GB2312" w:cs="黑体"/>
          <w:sz w:val="32"/>
          <w:szCs w:val="32"/>
        </w:rPr>
        <w:t>集体</w:t>
      </w:r>
      <w:bookmarkStart w:id="0" w:name="_GoBack"/>
      <w:bookmarkEnd w:id="0"/>
      <w:r>
        <w:rPr>
          <w:rFonts w:hint="eastAsia" w:ascii="仿宋_GB2312" w:hAnsi="黑体" w:eastAsia="仿宋_GB2312" w:cs="黑体"/>
          <w:sz w:val="32"/>
          <w:szCs w:val="32"/>
        </w:rPr>
        <w:t>。</w:t>
      </w:r>
    </w:p>
    <w:p w14:paraId="4E71EF6F">
      <w:pPr>
        <w:pStyle w:val="7"/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参考模板</w:t>
      </w:r>
    </w:p>
    <w:p w14:paraId="2CD20854">
      <w:pPr>
        <w:pStyle w:val="7"/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 w14:paraId="34E5468B">
      <w:pPr>
        <w:spacing w:line="560" w:lineRule="exact"/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标题：个人</w:t>
      </w:r>
      <w:r>
        <w:rPr>
          <w:rFonts w:hint="eastAsia" w:ascii="方正小标宋简体" w:hAnsi="黑体" w:eastAsia="方正小标宋简体" w:cs="黑体"/>
          <w:sz w:val="36"/>
          <w:szCs w:val="36"/>
          <w:lang w:val="en-US" w:eastAsia="zh-CN"/>
        </w:rPr>
        <w:t>/XX班级</w:t>
      </w:r>
      <w:r>
        <w:rPr>
          <w:rFonts w:hint="eastAsia" w:ascii="方正小标宋简体" w:hAnsi="黑体" w:eastAsia="方正小标宋简体" w:cs="黑体"/>
          <w:sz w:val="36"/>
          <w:szCs w:val="36"/>
        </w:rPr>
        <w:t>先进事迹</w:t>
      </w:r>
    </w:p>
    <w:p w14:paraId="335F0B4E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第一部分：基本情况</w:t>
      </w:r>
    </w:p>
    <w:p w14:paraId="0160243F">
      <w:pPr>
        <w:spacing w:line="560" w:lineRule="exact"/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榜样人物：</w:t>
      </w:r>
      <w:r>
        <w:rPr>
          <w:rFonts w:hint="eastAsia" w:ascii="仿宋_GB2312" w:eastAsia="仿宋_GB2312"/>
          <w:sz w:val="32"/>
          <w:szCs w:val="32"/>
        </w:rPr>
        <w:t>李四，男，汉族，XXXX年XX月出生，政治面貌，大学本科学历，现任福州大学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至诚学院</w:t>
      </w:r>
      <w:r>
        <w:rPr>
          <w:rFonts w:hint="eastAsia" w:ascii="仿宋_GB2312" w:eastAsia="仿宋_GB2312"/>
          <w:sz w:val="32"/>
          <w:szCs w:val="32"/>
        </w:rPr>
        <w:t>xxx职务。曾获……等荣誉（校级及以上荣誉）。</w:t>
      </w:r>
    </w:p>
    <w:p w14:paraId="4D09B7F4"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示范班级：</w:t>
      </w:r>
      <w:r>
        <w:rPr>
          <w:rFonts w:hint="eastAsia" w:ascii="仿宋_GB2312" w:eastAsia="仿宋_GB2312"/>
          <w:sz w:val="32"/>
          <w:szCs w:val="32"/>
        </w:rPr>
        <w:t>XXXX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班级</w:t>
      </w:r>
      <w:r>
        <w:rPr>
          <w:rFonts w:hint="eastAsia" w:ascii="仿宋_GB2312" w:eastAsia="仿宋_GB2312"/>
          <w:sz w:val="32"/>
          <w:szCs w:val="32"/>
        </w:rPr>
        <w:t>现有X人，团员X人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党员</w:t>
      </w:r>
      <w:r>
        <w:rPr>
          <w:rFonts w:hint="eastAsia" w:ascii="仿宋_GB2312" w:eastAsia="仿宋_GB2312"/>
          <w:sz w:val="32"/>
          <w:szCs w:val="32"/>
        </w:rPr>
        <w:t>X人。曾获……等荣誉（校级及以上荣誉）。</w:t>
      </w:r>
    </w:p>
    <w:p w14:paraId="06140222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第二部分：事迹简介</w:t>
      </w:r>
    </w:p>
    <w:p w14:paraId="0E16AF4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 Regular" w:eastAsia="仿宋_GB2312" w:cs="Times New Roman Regular"/>
          <w:sz w:val="32"/>
          <w:szCs w:val="32"/>
        </w:rPr>
        <w:t>300字以内，由详细事迹提炼而成，此部分用于评审和宣传。</w:t>
      </w:r>
    </w:p>
    <w:p w14:paraId="05C46101">
      <w:pPr>
        <w:spacing w:line="560" w:lineRule="exact"/>
        <w:ind w:firstLine="643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第三部分：详细事迹</w:t>
      </w:r>
    </w:p>
    <w:p w14:paraId="363B0A32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Times New Roman Regular" w:eastAsia="仿宋_GB2312" w:cs="Times New Roman Regular"/>
          <w:sz w:val="32"/>
          <w:szCs w:val="32"/>
        </w:rPr>
      </w:pPr>
      <w:r>
        <w:rPr>
          <w:rFonts w:ascii="仿宋_GB2312" w:hAnsi="Times New Roman Regular" w:eastAsia="仿宋_GB2312" w:cs="Times New Roman Regular"/>
          <w:sz w:val="32"/>
          <w:szCs w:val="32"/>
        </w:rPr>
        <w:t>1000</w:t>
      </w:r>
      <w:r>
        <w:rPr>
          <w:rFonts w:hint="eastAsia" w:ascii="仿宋_GB2312" w:hAnsi="Times New Roman Regular" w:eastAsia="仿宋_GB2312" w:cs="Times New Roman Regular"/>
          <w:sz w:val="32"/>
          <w:szCs w:val="32"/>
        </w:rPr>
        <w:t>字左右，主要写近2年的事迹，此部分用于评审和宣传，多讲故事、多讲具体案例，不要写成工作汇报。</w:t>
      </w:r>
    </w:p>
    <w:p w14:paraId="66BCFC5B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第四部分：青春宣言</w:t>
      </w:r>
    </w:p>
    <w:p w14:paraId="6F1B0C1B">
      <w:pPr>
        <w:ind w:firstLine="640" w:firstLineChars="200"/>
      </w:pPr>
      <w:r>
        <w:rPr>
          <w:rFonts w:hint="eastAsia" w:ascii="仿宋_GB2312" w:hAnsi="Times New Roman Regular" w:eastAsia="仿宋_GB2312" w:cs="Times New Roman Regular"/>
          <w:sz w:val="32"/>
          <w:szCs w:val="32"/>
        </w:rPr>
        <w:t>1</w:t>
      </w:r>
      <w:r>
        <w:rPr>
          <w:rFonts w:ascii="仿宋_GB2312" w:hAnsi="Times New Roman Regular" w:eastAsia="仿宋_GB2312" w:cs="Times New Roman Regular"/>
          <w:sz w:val="32"/>
          <w:szCs w:val="32"/>
        </w:rPr>
        <w:t>00</w:t>
      </w:r>
      <w:r>
        <w:rPr>
          <w:rFonts w:hint="eastAsia" w:ascii="仿宋_GB2312" w:hAnsi="Times New Roman Regular" w:eastAsia="仿宋_GB2312" w:cs="Times New Roman Regular"/>
          <w:sz w:val="32"/>
          <w:szCs w:val="32"/>
        </w:rPr>
        <w:t>字左右，用于后期宣传。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52FD8"/>
    <w:rsid w:val="137E7C8A"/>
    <w:rsid w:val="1C4514A8"/>
    <w:rsid w:val="31E13751"/>
    <w:rsid w:val="5F95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unhideWhenUsed/>
    <w:qFormat/>
    <w:uiPriority w:val="99"/>
    <w:rPr>
      <w:sz w:val="18"/>
      <w:szCs w:val="18"/>
    </w:rPr>
  </w:style>
  <w:style w:type="paragraph" w:styleId="3">
    <w:name w:val="endnote text"/>
    <w:basedOn w:val="1"/>
    <w:qFormat/>
    <w:uiPriority w:val="0"/>
    <w:pPr>
      <w:snapToGrid w:val="0"/>
      <w:jc w:val="left"/>
    </w:pPr>
  </w:style>
  <w:style w:type="character" w:customStyle="1" w:styleId="6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332</Characters>
  <Lines>0</Lines>
  <Paragraphs>0</Paragraphs>
  <TotalTime>319</TotalTime>
  <ScaleCrop>false</ScaleCrop>
  <LinksUpToDate>false</LinksUpToDate>
  <CharactersWithSpaces>332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2024-12-14T06:45:00Z</dcterms:created>
  <dc:creator>包玉芬</dc:creator>
  <cp:lastModifiedBy>包玉芬</cp:lastModifiedBy>
  <cp:lastPrinted>2024-12-17T01:29:14Z</cp:lastPrinted>
  <dcterms:modified xsi:type="dcterms:W3CDTF">2024-12-17T06:46:10Z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A1E0DFDA03F447AEA33E6EE79F09AF2B_11</vt:lpwstr>
  </property>
</Properties>
</file>