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45B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64" w:line="227" w:lineRule="auto"/>
        <w:ind w:left="23"/>
        <w:textAlignment w:val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40B60F9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rPr>
          <w:rFonts w:ascii="Arial"/>
          <w:sz w:val="21"/>
        </w:rPr>
      </w:pPr>
    </w:p>
    <w:p w14:paraId="1777091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rPr>
          <w:rFonts w:ascii="Arial"/>
          <w:sz w:val="21"/>
        </w:rPr>
      </w:pPr>
    </w:p>
    <w:p w14:paraId="0B1DD15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rPr>
          <w:rFonts w:ascii="Arial"/>
          <w:sz w:val="21"/>
        </w:rPr>
      </w:pPr>
    </w:p>
    <w:p w14:paraId="0893862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rPr>
          <w:rFonts w:ascii="Arial"/>
          <w:sz w:val="21"/>
        </w:rPr>
      </w:pPr>
    </w:p>
    <w:p w14:paraId="1902F1C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178" w:line="203" w:lineRule="auto"/>
        <w:ind w:left="3368"/>
        <w:textAlignment w:val="auto"/>
        <w:outlineLvl w:val="0"/>
        <w:rPr>
          <w:rFonts w:ascii="Microsoft YaHei UI" w:hAnsi="Microsoft YaHei UI" w:eastAsia="Microsoft YaHei UI" w:cs="Microsoft YaHei UI"/>
          <w:sz w:val="43"/>
          <w:szCs w:val="43"/>
        </w:rPr>
      </w:pPr>
      <w:r>
        <w:rPr>
          <w:rFonts w:ascii="Microsoft YaHei UI" w:hAnsi="Microsoft YaHei UI" w:eastAsia="Microsoft YaHei UI" w:cs="Microsoft YaHei UI"/>
          <w:spacing w:val="7"/>
          <w:sz w:val="43"/>
          <w:szCs w:val="43"/>
        </w:rPr>
        <w:t>评选说明</w:t>
      </w:r>
    </w:p>
    <w:p w14:paraId="4471177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265" w:lineRule="auto"/>
        <w:textAlignment w:val="auto"/>
        <w:rPr>
          <w:rFonts w:ascii="Arial"/>
          <w:sz w:val="21"/>
        </w:rPr>
      </w:pPr>
    </w:p>
    <w:p w14:paraId="024E861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ascii="黑体" w:hAnsi="黑体" w:eastAsia="黑体" w:cs="黑体"/>
          <w:spacing w:val="0"/>
          <w:sz w:val="28"/>
          <w:szCs w:val="28"/>
        </w:rPr>
      </w:pPr>
      <w:r>
        <w:rPr>
          <w:rFonts w:ascii="黑体" w:hAnsi="黑体" w:eastAsia="黑体" w:cs="黑体"/>
          <w:spacing w:val="0"/>
          <w:sz w:val="28"/>
          <w:szCs w:val="28"/>
        </w:rPr>
        <w:t>一、评选资格</w:t>
      </w:r>
    </w:p>
    <w:p w14:paraId="7FB055D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参与福州大学至诚学院202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-202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学年易班工作站优秀集体和个人评选需符合如下要求：</w:t>
      </w:r>
    </w:p>
    <w:p w14:paraId="393BE4A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（一）本系于202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年9月至202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年8月均开展易班内容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，且本系易班在202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年9月至202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年8月期间，各月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易班网络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指数均不为零；</w:t>
      </w:r>
    </w:p>
    <w:p w14:paraId="3BF85EE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本系需积极参与院易班平台开展的网络文化活动。如：</w:t>
      </w:r>
      <w:r>
        <w:rPr>
          <w:rFonts w:hint="eastAsia"/>
          <w:spacing w:val="0"/>
          <w:sz w:val="28"/>
          <w:szCs w:val="28"/>
          <w:lang w:val="en-US" w:eastAsia="zh-CN"/>
        </w:rPr>
        <w:t>月度易班优课优秀案例评选</w:t>
      </w:r>
      <w:r>
        <w:rPr>
          <w:spacing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至诚青年说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“易 ”起向未来等活动。</w:t>
      </w:r>
    </w:p>
    <w:p w14:paraId="3FA6ED9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ascii="黑体" w:hAnsi="黑体" w:eastAsia="黑体" w:cs="黑体"/>
          <w:spacing w:val="0"/>
          <w:sz w:val="28"/>
          <w:szCs w:val="28"/>
        </w:rPr>
      </w:pPr>
      <w:r>
        <w:rPr>
          <w:rFonts w:ascii="黑体" w:hAnsi="黑体" w:eastAsia="黑体" w:cs="黑体"/>
          <w:spacing w:val="0"/>
          <w:sz w:val="28"/>
          <w:szCs w:val="28"/>
        </w:rPr>
        <w:t>二、申报说明</w:t>
      </w:r>
    </w:p>
    <w:p w14:paraId="5F9433C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5" w:firstLineChars="201"/>
        <w:textAlignment w:val="auto"/>
        <w:rPr>
          <w:rFonts w:hint="eastAsia" w:ascii="宋体" w:hAnsi="宋体" w:eastAsia="宋体" w:cs="宋体"/>
          <w:b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</w:rPr>
        <w:t>（一）优秀系易班工作站</w:t>
      </w:r>
    </w:p>
    <w:p w14:paraId="2304F15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1.评选对象：福州大学至诚学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shd w:val="clear" w:color="auto" w:fill="auto"/>
        </w:rPr>
        <w:t>院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shd w:val="clear" w:color="auto" w:fill="auto"/>
        </w:rPr>
        <w:t>各系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 xml:space="preserve"> </w:t>
      </w:r>
    </w:p>
    <w:p w14:paraId="003D0FDC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.申报要求</w:t>
      </w:r>
    </w:p>
    <w:p w14:paraId="7A4D111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（1）</w:t>
      </w:r>
      <w:r>
        <w:rPr>
          <w:rFonts w:hint="eastAsia"/>
          <w:spacing w:val="0"/>
          <w:sz w:val="28"/>
          <w:szCs w:val="28"/>
        </w:rPr>
        <w:t>本系易班注册认证率达到9</w:t>
      </w:r>
      <w:r>
        <w:rPr>
          <w:rFonts w:hint="eastAsia"/>
          <w:spacing w:val="0"/>
          <w:sz w:val="28"/>
          <w:szCs w:val="28"/>
          <w:lang w:val="en-US" w:eastAsia="zh-CN"/>
        </w:rPr>
        <w:t>5</w:t>
      </w:r>
      <w:r>
        <w:rPr>
          <w:rFonts w:hint="eastAsia"/>
          <w:spacing w:val="0"/>
          <w:sz w:val="28"/>
          <w:szCs w:val="28"/>
        </w:rPr>
        <w:t>%以上，易班工作站体系健全，配置教师指导易班日常建设，配置学生团队负责运营</w:t>
      </w:r>
      <w:r>
        <w:rPr>
          <w:rFonts w:hint="eastAsia"/>
          <w:spacing w:val="0"/>
          <w:sz w:val="28"/>
          <w:szCs w:val="28"/>
          <w:lang w:eastAsia="zh-CN"/>
        </w:rPr>
        <w:t>；</w:t>
      </w:r>
      <w:r>
        <w:rPr>
          <w:spacing w:val="0"/>
          <w:sz w:val="28"/>
          <w:szCs w:val="28"/>
        </w:rPr>
        <w:t>每年上报易班工作站年度计划和总结</w:t>
      </w:r>
      <w:r>
        <w:rPr>
          <w:rFonts w:hint="eastAsia"/>
          <w:spacing w:val="0"/>
          <w:sz w:val="28"/>
          <w:szCs w:val="28"/>
          <w:lang w:eastAsia="zh-CN"/>
        </w:rPr>
        <w:t>。</w:t>
      </w:r>
    </w:p>
    <w:p w14:paraId="5603254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</w:rPr>
        <w:t>（2）本系积极推动易班工作，</w:t>
      </w:r>
      <w:r>
        <w:rPr>
          <w:rFonts w:hint="eastAsia"/>
          <w:spacing w:val="0"/>
          <w:sz w:val="28"/>
          <w:szCs w:val="28"/>
        </w:rPr>
        <w:t>通过易班开展思想教育、学习生活、校园文化等活动，融合易班线上和线下活动，在学生群体中有一定影响力，易班活跃度高</w:t>
      </w:r>
      <w:r>
        <w:rPr>
          <w:rFonts w:hint="eastAsia"/>
          <w:spacing w:val="0"/>
          <w:sz w:val="28"/>
          <w:szCs w:val="28"/>
          <w:lang w:eastAsia="zh-CN"/>
        </w:rPr>
        <w:t>。</w:t>
      </w:r>
    </w:p>
    <w:p w14:paraId="23A0864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（3）本系易班工作站积极参与、承办</w:t>
      </w:r>
      <w:r>
        <w:rPr>
          <w:rFonts w:hint="eastAsia"/>
          <w:spacing w:val="0"/>
          <w:sz w:val="28"/>
          <w:szCs w:val="28"/>
          <w:lang w:val="en-US" w:eastAsia="zh-CN"/>
        </w:rPr>
        <w:t>上级</w:t>
      </w:r>
      <w:r>
        <w:rPr>
          <w:spacing w:val="0"/>
          <w:sz w:val="28"/>
          <w:szCs w:val="28"/>
        </w:rPr>
        <w:t>易班发展中心开展的线上线下活动。</w:t>
      </w:r>
      <w:r>
        <w:rPr>
          <w:rFonts w:hint="eastAsia"/>
          <w:spacing w:val="0"/>
          <w:sz w:val="28"/>
          <w:szCs w:val="28"/>
          <w:lang w:val="en-US" w:eastAsia="zh-CN"/>
        </w:rPr>
        <w:t>月度易班优课优秀案例评选</w:t>
      </w:r>
      <w:r>
        <w:rPr>
          <w:spacing w:val="0"/>
          <w:sz w:val="28"/>
          <w:szCs w:val="28"/>
        </w:rPr>
        <w:t>、至诚青年说</w:t>
      </w:r>
      <w:r>
        <w:rPr>
          <w:rFonts w:hint="eastAsia"/>
          <w:spacing w:val="0"/>
          <w:sz w:val="28"/>
          <w:szCs w:val="28"/>
          <w:lang w:val="en-US" w:eastAsia="zh-CN"/>
        </w:rPr>
        <w:t>·</w:t>
      </w:r>
      <w:r>
        <w:rPr>
          <w:spacing w:val="0"/>
          <w:sz w:val="28"/>
          <w:szCs w:val="28"/>
        </w:rPr>
        <w:t>“易 ”起向未来等活动。</w:t>
      </w:r>
    </w:p>
    <w:p w14:paraId="735FB96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  <w:sectPr>
          <w:pgSz w:w="11907" w:h="16839"/>
          <w:pgMar w:top="1411" w:right="1089" w:bottom="0" w:left="1708" w:header="0" w:footer="0" w:gutter="0"/>
          <w:cols w:space="720" w:num="1"/>
        </w:sectPr>
      </w:pPr>
    </w:p>
    <w:p w14:paraId="277144F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5" w:firstLineChars="201"/>
        <w:textAlignment w:val="auto"/>
        <w:rPr>
          <w:rFonts w:ascii="宋体" w:hAnsi="宋体" w:eastAsia="宋体" w:cs="宋体"/>
          <w:b/>
          <w:bCs/>
          <w:spacing w:val="0"/>
          <w:sz w:val="28"/>
          <w:szCs w:val="28"/>
        </w:rPr>
      </w:pPr>
      <w:r>
        <w:rPr>
          <w:rFonts w:ascii="宋体" w:hAnsi="宋体" w:eastAsia="宋体" w:cs="宋体"/>
          <w:b/>
          <w:bCs/>
          <w:spacing w:val="0"/>
          <w:sz w:val="28"/>
          <w:szCs w:val="28"/>
        </w:rPr>
        <w:t>（二）优秀易班指导教师</w:t>
      </w:r>
    </w:p>
    <w:p w14:paraId="4DD0969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>.评选对象：各系易班工作指导教师</w:t>
      </w:r>
    </w:p>
    <w:p w14:paraId="6B2584D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.申报要求</w:t>
      </w:r>
    </w:p>
    <w:p w14:paraId="2562B7B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shd w:val="clear" w:color="auto" w:fill="auto"/>
          <w:lang w:eastAsia="zh-CN"/>
        </w:rPr>
      </w:pPr>
      <w:r>
        <w:rPr>
          <w:spacing w:val="0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1</w:t>
      </w:r>
      <w:r>
        <w:rPr>
          <w:spacing w:val="0"/>
          <w:sz w:val="28"/>
          <w:szCs w:val="28"/>
          <w:shd w:val="clear" w:color="auto" w:fill="auto"/>
        </w:rPr>
        <w:t>）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shd w:val="clear" w:color="auto" w:fill="auto"/>
        </w:rPr>
        <w:t>202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spacing w:val="0"/>
          <w:sz w:val="28"/>
          <w:szCs w:val="28"/>
          <w:shd w:val="clear" w:color="auto" w:fill="auto"/>
        </w:rPr>
        <w:t>年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shd w:val="clear" w:color="auto" w:fill="auto"/>
        </w:rPr>
        <w:t>9</w:t>
      </w:r>
      <w:r>
        <w:rPr>
          <w:spacing w:val="0"/>
          <w:sz w:val="28"/>
          <w:szCs w:val="28"/>
          <w:shd w:val="clear" w:color="auto" w:fill="auto"/>
        </w:rPr>
        <w:t>月前开始担任易班指导教师</w:t>
      </w:r>
      <w:r>
        <w:rPr>
          <w:rFonts w:hint="eastAsia"/>
          <w:spacing w:val="0"/>
          <w:sz w:val="28"/>
          <w:szCs w:val="28"/>
          <w:shd w:val="clear" w:color="auto" w:fill="auto"/>
        </w:rPr>
        <w:t>，工作有成效，专业素养突出</w:t>
      </w:r>
      <w:r>
        <w:rPr>
          <w:rFonts w:hint="eastAsia"/>
          <w:spacing w:val="0"/>
          <w:sz w:val="28"/>
          <w:szCs w:val="28"/>
          <w:shd w:val="clear" w:color="auto" w:fill="auto"/>
          <w:lang w:eastAsia="zh-CN"/>
        </w:rPr>
        <w:t>。</w:t>
      </w:r>
    </w:p>
    <w:p w14:paraId="7665DC7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  <w:shd w:val="clear" w:color="auto" w:fill="auto"/>
        </w:rPr>
        <w:t>（2）</w:t>
      </w:r>
      <w:r>
        <w:rPr>
          <w:rFonts w:hint="eastAsia"/>
          <w:spacing w:val="0"/>
          <w:sz w:val="28"/>
          <w:szCs w:val="28"/>
          <w:shd w:val="clear" w:color="auto" w:fill="auto"/>
        </w:rPr>
        <w:t>能创造性地开展学生工作，努力拓展工作途径，促进大学生健康成长成才。</w:t>
      </w:r>
    </w:p>
    <w:p w14:paraId="6E499B2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</w:rPr>
        <w:t>（3）</w:t>
      </w:r>
      <w:r>
        <w:rPr>
          <w:rFonts w:hint="eastAsia"/>
          <w:spacing w:val="0"/>
          <w:sz w:val="28"/>
          <w:szCs w:val="28"/>
        </w:rPr>
        <w:t>所在系易班活动形式多样、内容丰富，活跃度高</w:t>
      </w:r>
      <w:r>
        <w:rPr>
          <w:rFonts w:hint="eastAsia"/>
          <w:spacing w:val="0"/>
          <w:sz w:val="28"/>
          <w:szCs w:val="28"/>
          <w:lang w:eastAsia="zh-CN"/>
        </w:rPr>
        <w:t>；</w:t>
      </w:r>
      <w:r>
        <w:rPr>
          <w:spacing w:val="0"/>
          <w:sz w:val="28"/>
          <w:szCs w:val="28"/>
        </w:rPr>
        <w:t>在易班学生队伍建设方面有显著成效</w:t>
      </w:r>
      <w:r>
        <w:rPr>
          <w:rFonts w:hint="eastAsia"/>
          <w:spacing w:val="0"/>
          <w:sz w:val="28"/>
          <w:szCs w:val="28"/>
          <w:lang w:eastAsia="zh-CN"/>
        </w:rPr>
        <w:t>。</w:t>
      </w:r>
    </w:p>
    <w:p w14:paraId="48FBA75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（4）积极配合</w:t>
      </w:r>
      <w:r>
        <w:rPr>
          <w:rFonts w:hint="eastAsia"/>
          <w:spacing w:val="0"/>
          <w:sz w:val="28"/>
          <w:szCs w:val="28"/>
          <w:lang w:val="en-US" w:eastAsia="zh-CN"/>
        </w:rPr>
        <w:t>上级</w:t>
      </w:r>
      <w:r>
        <w:rPr>
          <w:spacing w:val="0"/>
          <w:sz w:val="28"/>
          <w:szCs w:val="28"/>
        </w:rPr>
        <w:t>易班发展中心各项工作，积极参与各类培训交流活动，推进</w:t>
      </w:r>
      <w:r>
        <w:rPr>
          <w:rFonts w:hint="eastAsia"/>
          <w:spacing w:val="0"/>
          <w:sz w:val="28"/>
          <w:szCs w:val="28"/>
          <w:lang w:val="en-US" w:eastAsia="zh-CN"/>
        </w:rPr>
        <w:t>本系</w:t>
      </w:r>
      <w:r>
        <w:rPr>
          <w:spacing w:val="0"/>
          <w:sz w:val="28"/>
          <w:szCs w:val="28"/>
        </w:rPr>
        <w:t>资源整合，推动系内各部门积极参与易班建设，凸显易班平台服务功能。</w:t>
      </w:r>
    </w:p>
    <w:p w14:paraId="6B64CE9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5" w:firstLineChars="201"/>
        <w:textAlignment w:val="auto"/>
        <w:rPr>
          <w:rFonts w:hint="eastAsia" w:eastAsia="宋体"/>
          <w:spacing w:val="0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0"/>
          <w:sz w:val="28"/>
          <w:szCs w:val="28"/>
        </w:rPr>
        <w:t>（三）优秀易班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班级</w:t>
      </w:r>
    </w:p>
    <w:p w14:paraId="4AB34FF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/>
          <w:spacing w:val="0"/>
          <w:sz w:val="28"/>
          <w:szCs w:val="28"/>
          <w:lang w:val="en-US" w:eastAsia="zh-CN"/>
        </w:rPr>
      </w:pPr>
      <w:r>
        <w:rPr>
          <w:rFonts w:hint="eastAsia"/>
          <w:spacing w:val="0"/>
          <w:sz w:val="28"/>
          <w:szCs w:val="28"/>
        </w:rPr>
        <w:t>1.评选对象：</w:t>
      </w:r>
      <w:r>
        <w:rPr>
          <w:rFonts w:hint="eastAsia"/>
          <w:spacing w:val="0"/>
          <w:sz w:val="28"/>
          <w:szCs w:val="28"/>
          <w:lang w:val="en-US" w:eastAsia="zh-CN"/>
        </w:rPr>
        <w:t>福州大学至诚学院2024级各班级</w:t>
      </w:r>
    </w:p>
    <w:p w14:paraId="565D839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/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2.申报要求</w:t>
      </w:r>
    </w:p>
    <w:p w14:paraId="125508C2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</w:t>
      </w:r>
      <w:r>
        <w:rPr>
          <w:rFonts w:hint="eastAsia"/>
          <w:spacing w:val="0"/>
          <w:sz w:val="28"/>
          <w:szCs w:val="28"/>
          <w:lang w:val="en-US" w:eastAsia="zh-CN"/>
        </w:rPr>
        <w:t>1</w:t>
      </w:r>
      <w:r>
        <w:rPr>
          <w:spacing w:val="0"/>
          <w:sz w:val="28"/>
          <w:szCs w:val="28"/>
        </w:rPr>
        <w:t>）</w:t>
      </w:r>
      <w:r>
        <w:rPr>
          <w:rFonts w:hint="eastAsia"/>
          <w:spacing w:val="0"/>
          <w:sz w:val="28"/>
          <w:szCs w:val="28"/>
        </w:rPr>
        <w:t>班级易班注册认证率达100%，设立</w:t>
      </w:r>
      <w:r>
        <w:rPr>
          <w:rFonts w:hint="eastAsia"/>
          <w:spacing w:val="0"/>
          <w:sz w:val="28"/>
          <w:szCs w:val="28"/>
          <w:lang w:val="en-US" w:eastAsia="zh-CN"/>
        </w:rPr>
        <w:t>易班工作</w:t>
      </w:r>
      <w:r>
        <w:rPr>
          <w:rFonts w:hint="eastAsia"/>
          <w:spacing w:val="0"/>
          <w:sz w:val="28"/>
          <w:szCs w:val="28"/>
        </w:rPr>
        <w:t>小组负责班级易班运营，定期向系易班工作站汇报班级易班工作进展。</w:t>
      </w:r>
    </w:p>
    <w:p w14:paraId="1949394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</w:rPr>
        <w:t>（</w:t>
      </w:r>
      <w:r>
        <w:rPr>
          <w:rFonts w:hint="eastAsia"/>
          <w:spacing w:val="0"/>
          <w:sz w:val="28"/>
          <w:szCs w:val="28"/>
          <w:lang w:val="en-US" w:eastAsia="zh-CN"/>
        </w:rPr>
        <w:t>2</w:t>
      </w:r>
      <w:r>
        <w:rPr>
          <w:spacing w:val="0"/>
          <w:sz w:val="28"/>
          <w:szCs w:val="28"/>
        </w:rPr>
        <w:t>）</w:t>
      </w:r>
      <w:r>
        <w:rPr>
          <w:rFonts w:hint="eastAsia"/>
          <w:spacing w:val="0"/>
          <w:sz w:val="28"/>
          <w:szCs w:val="28"/>
        </w:rPr>
        <w:t>积极利用易班平台开展班级活动，覆盖思想引导、学业互助、生活服务三大类，线上互动与线下活动结合紧密，注重班级微社区运营、优课活跃度及课群丰富度</w:t>
      </w:r>
      <w:r>
        <w:rPr>
          <w:rFonts w:hint="eastAsia"/>
          <w:spacing w:val="0"/>
          <w:sz w:val="28"/>
          <w:szCs w:val="28"/>
          <w:lang w:eastAsia="zh-CN"/>
        </w:rPr>
        <w:t>。</w:t>
      </w:r>
    </w:p>
    <w:p w14:paraId="4909A92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</w:t>
      </w:r>
      <w:r>
        <w:rPr>
          <w:rFonts w:hint="eastAsia"/>
          <w:spacing w:val="0"/>
          <w:sz w:val="28"/>
          <w:szCs w:val="28"/>
          <w:lang w:val="en-US" w:eastAsia="zh-CN"/>
        </w:rPr>
        <w:t>3</w:t>
      </w:r>
      <w:r>
        <w:rPr>
          <w:spacing w:val="0"/>
          <w:sz w:val="28"/>
          <w:szCs w:val="28"/>
        </w:rPr>
        <w:t>）</w:t>
      </w:r>
      <w:r>
        <w:rPr>
          <w:rFonts w:hint="eastAsia"/>
          <w:spacing w:val="0"/>
          <w:sz w:val="28"/>
          <w:szCs w:val="28"/>
        </w:rPr>
        <w:t>主动</w:t>
      </w:r>
      <w:r>
        <w:rPr>
          <w:rFonts w:hint="eastAsia"/>
          <w:spacing w:val="0"/>
          <w:sz w:val="28"/>
          <w:szCs w:val="28"/>
          <w:lang w:val="en-US" w:eastAsia="zh-CN"/>
        </w:rPr>
        <w:t>响应并</w:t>
      </w:r>
      <w:r>
        <w:rPr>
          <w:rFonts w:hint="eastAsia"/>
          <w:spacing w:val="0"/>
          <w:sz w:val="28"/>
          <w:szCs w:val="28"/>
        </w:rPr>
        <w:t>组织班级成员参与</w:t>
      </w:r>
      <w:r>
        <w:rPr>
          <w:rFonts w:hint="eastAsia"/>
          <w:spacing w:val="0"/>
          <w:sz w:val="28"/>
          <w:szCs w:val="28"/>
          <w:lang w:val="en-US" w:eastAsia="zh-CN"/>
        </w:rPr>
        <w:t>院</w:t>
      </w:r>
      <w:r>
        <w:rPr>
          <w:rFonts w:hint="eastAsia"/>
          <w:spacing w:val="0"/>
          <w:sz w:val="28"/>
          <w:szCs w:val="28"/>
        </w:rPr>
        <w:t>易班</w:t>
      </w:r>
      <w:r>
        <w:rPr>
          <w:rFonts w:hint="eastAsia"/>
          <w:spacing w:val="0"/>
          <w:sz w:val="28"/>
          <w:szCs w:val="28"/>
          <w:lang w:val="en-US" w:eastAsia="zh-CN"/>
        </w:rPr>
        <w:t>工作站</w:t>
      </w:r>
      <w:r>
        <w:rPr>
          <w:rFonts w:hint="eastAsia"/>
          <w:spacing w:val="0"/>
          <w:sz w:val="28"/>
          <w:szCs w:val="28"/>
        </w:rPr>
        <w:t>及系</w:t>
      </w:r>
      <w:r>
        <w:rPr>
          <w:rFonts w:hint="eastAsia"/>
          <w:spacing w:val="0"/>
          <w:sz w:val="28"/>
          <w:szCs w:val="28"/>
          <w:lang w:val="en-US" w:eastAsia="zh-CN"/>
        </w:rPr>
        <w:t>易班工作站</w:t>
      </w:r>
      <w:r>
        <w:rPr>
          <w:rFonts w:hint="eastAsia"/>
          <w:spacing w:val="0"/>
          <w:sz w:val="28"/>
          <w:szCs w:val="28"/>
        </w:rPr>
        <w:t>发起的活动，每学期至少参与2次及以上，如“易班优课学习”“至诚青年说·‘易’起向未来”等，且有明确的参与记录与活动反馈。</w:t>
      </w:r>
    </w:p>
    <w:p w14:paraId="5A3095D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/>
          <w:spacing w:val="0"/>
          <w:sz w:val="28"/>
          <w:szCs w:val="28"/>
          <w:lang w:val="en-US" w:eastAsia="zh-CN"/>
        </w:rPr>
      </w:pPr>
      <w:r>
        <w:rPr>
          <w:rFonts w:hint="eastAsia"/>
          <w:spacing w:val="0"/>
          <w:sz w:val="28"/>
          <w:szCs w:val="28"/>
        </w:rPr>
        <w:t>（4）各系按</w:t>
      </w:r>
      <w:r>
        <w:rPr>
          <w:rFonts w:hint="eastAsia"/>
          <w:spacing w:val="0"/>
          <w:sz w:val="28"/>
          <w:szCs w:val="28"/>
          <w:lang w:val="en-US" w:eastAsia="zh-CN"/>
        </w:rPr>
        <w:t>本系</w:t>
      </w:r>
      <w:r>
        <w:rPr>
          <w:rFonts w:hint="eastAsia"/>
          <w:spacing w:val="0"/>
          <w:sz w:val="28"/>
          <w:szCs w:val="28"/>
        </w:rPr>
        <w:t>2024级班级总数的25%申报（保留整数，不计小数部分）</w:t>
      </w:r>
    </w:p>
    <w:p w14:paraId="5AB1BF4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5" w:firstLineChars="201"/>
        <w:textAlignment w:val="auto"/>
        <w:rPr>
          <w:rFonts w:ascii="宋体" w:hAnsi="宋体" w:eastAsia="宋体" w:cs="宋体"/>
          <w:b/>
          <w:bCs/>
          <w:spacing w:val="0"/>
          <w:sz w:val="28"/>
          <w:szCs w:val="28"/>
        </w:rPr>
      </w:pPr>
      <w:r>
        <w:rPr>
          <w:rFonts w:ascii="宋体" w:hAnsi="宋体" w:eastAsia="宋体" w:cs="宋体"/>
          <w:b/>
          <w:bCs/>
          <w:spacing w:val="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0"/>
          <w:sz w:val="28"/>
          <w:szCs w:val="28"/>
        </w:rPr>
        <w:t>）优秀易班学生干部</w:t>
      </w:r>
    </w:p>
    <w:p w14:paraId="532C25C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>.评选对象：福州大学至诚学院</w:t>
      </w:r>
      <w:r>
        <w:rPr>
          <w:rFonts w:hint="eastAsia"/>
          <w:spacing w:val="0"/>
          <w:sz w:val="28"/>
          <w:szCs w:val="28"/>
          <w:lang w:val="en-US" w:eastAsia="zh-CN"/>
        </w:rPr>
        <w:t>全体易班</w:t>
      </w:r>
      <w:r>
        <w:rPr>
          <w:rFonts w:hint="eastAsia"/>
          <w:spacing w:val="0"/>
          <w:sz w:val="28"/>
          <w:szCs w:val="28"/>
        </w:rPr>
        <w:t>学生干部</w:t>
      </w:r>
      <w:r>
        <w:rPr>
          <w:spacing w:val="0"/>
          <w:sz w:val="28"/>
          <w:szCs w:val="28"/>
        </w:rPr>
        <w:t xml:space="preserve"> </w:t>
      </w:r>
    </w:p>
    <w:p w14:paraId="353B501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.申报要求</w:t>
      </w:r>
    </w:p>
    <w:p w14:paraId="3027277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（1）</w:t>
      </w:r>
      <w:r>
        <w:rPr>
          <w:rFonts w:hint="eastAsia"/>
          <w:spacing w:val="0"/>
          <w:sz w:val="28"/>
          <w:szCs w:val="28"/>
        </w:rPr>
        <w:t>从事易班学生干部工作时间满一年。</w:t>
      </w:r>
    </w:p>
    <w:p w14:paraId="3C5DCBA4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</w:rPr>
        <w:t>（2）积极推动易班工作，为</w:t>
      </w:r>
      <w:r>
        <w:rPr>
          <w:rFonts w:hint="eastAsia"/>
          <w:spacing w:val="0"/>
          <w:sz w:val="28"/>
          <w:szCs w:val="28"/>
          <w:lang w:val="en-US" w:eastAsia="zh-CN"/>
        </w:rPr>
        <w:t>院、</w:t>
      </w:r>
      <w:r>
        <w:rPr>
          <w:spacing w:val="0"/>
          <w:sz w:val="28"/>
          <w:szCs w:val="28"/>
        </w:rPr>
        <w:t>系、班级易班工作开展提出建设性建议</w:t>
      </w:r>
      <w:r>
        <w:rPr>
          <w:rFonts w:hint="eastAsia"/>
          <w:spacing w:val="0"/>
          <w:sz w:val="28"/>
          <w:szCs w:val="28"/>
          <w:lang w:val="en-US" w:eastAsia="zh-CN"/>
        </w:rPr>
        <w:t>.</w:t>
      </w:r>
    </w:p>
    <w:p w14:paraId="1089BAE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538" w:rightChars="256" w:firstLine="562" w:firstLineChars="201"/>
        <w:textAlignment w:val="auto"/>
        <w:rPr>
          <w:rFonts w:hint="eastAsia" w:eastAsia="仿宋"/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</w:rPr>
        <w:t>（3）积极参与、推动院系易班开展的线上线下活动。如：</w:t>
      </w:r>
      <w:r>
        <w:rPr>
          <w:rFonts w:hint="eastAsia"/>
          <w:spacing w:val="0"/>
          <w:sz w:val="28"/>
          <w:szCs w:val="28"/>
          <w:lang w:val="en-US" w:eastAsia="zh-CN"/>
        </w:rPr>
        <w:t>月度易班优课优秀案例评选</w:t>
      </w:r>
      <w:r>
        <w:rPr>
          <w:spacing w:val="0"/>
          <w:sz w:val="28"/>
          <w:szCs w:val="28"/>
        </w:rPr>
        <w:t>、至诚青年说</w:t>
      </w:r>
      <w:r>
        <w:rPr>
          <w:rFonts w:hint="eastAsia"/>
          <w:spacing w:val="0"/>
          <w:sz w:val="28"/>
          <w:szCs w:val="28"/>
          <w:lang w:val="en-US" w:eastAsia="zh-CN"/>
        </w:rPr>
        <w:t>·</w:t>
      </w:r>
      <w:r>
        <w:rPr>
          <w:spacing w:val="0"/>
          <w:sz w:val="28"/>
          <w:szCs w:val="28"/>
        </w:rPr>
        <w:t>“易”起向未来等活动</w:t>
      </w:r>
      <w:r>
        <w:rPr>
          <w:rFonts w:hint="eastAsia"/>
          <w:spacing w:val="0"/>
          <w:sz w:val="28"/>
          <w:szCs w:val="28"/>
          <w:lang w:eastAsia="zh-CN"/>
        </w:rPr>
        <w:t>。</w:t>
      </w:r>
    </w:p>
    <w:p w14:paraId="1029EF6F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538" w:rightChars="256" w:firstLine="560" w:firstLineChars="200"/>
        <w:textAlignment w:val="auto"/>
        <w:rPr>
          <w:rFonts w:hint="eastAsia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（</w:t>
      </w:r>
      <w:r>
        <w:rPr>
          <w:rFonts w:hint="eastAsia"/>
          <w:spacing w:val="0"/>
          <w:sz w:val="28"/>
          <w:szCs w:val="28"/>
          <w:lang w:val="en-US" w:eastAsia="zh-CN"/>
        </w:rPr>
        <w:t>4</w:t>
      </w:r>
      <w:r>
        <w:rPr>
          <w:spacing w:val="0"/>
          <w:sz w:val="28"/>
          <w:szCs w:val="28"/>
        </w:rPr>
        <w:t>）</w:t>
      </w:r>
      <w:r>
        <w:rPr>
          <w:rFonts w:hint="eastAsia"/>
          <w:spacing w:val="0"/>
          <w:sz w:val="28"/>
          <w:szCs w:val="28"/>
        </w:rPr>
        <w:t>能出色完成院系易班指导老师交付的工作任务，积极参加上级单位组织的工作例会及培训交流活动。</w:t>
      </w:r>
    </w:p>
    <w:p w14:paraId="271C9AB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538" w:rightChars="256" w:firstLine="560" w:firstLineChars="200"/>
        <w:textAlignment w:val="auto"/>
        <w:rPr>
          <w:rFonts w:hint="eastAsia"/>
          <w:spacing w:val="0"/>
          <w:sz w:val="28"/>
          <w:szCs w:val="28"/>
          <w:lang w:val="en-US" w:eastAsia="zh-CN"/>
        </w:rPr>
      </w:pPr>
      <w:r>
        <w:rPr>
          <w:spacing w:val="0"/>
          <w:sz w:val="28"/>
          <w:szCs w:val="28"/>
        </w:rPr>
        <w:t>（</w:t>
      </w:r>
      <w:r>
        <w:rPr>
          <w:rFonts w:hint="eastAsia"/>
          <w:spacing w:val="0"/>
          <w:sz w:val="28"/>
          <w:szCs w:val="28"/>
          <w:lang w:val="en-US" w:eastAsia="zh-CN"/>
        </w:rPr>
        <w:t>5</w:t>
      </w:r>
      <w:r>
        <w:rPr>
          <w:spacing w:val="0"/>
          <w:sz w:val="28"/>
          <w:szCs w:val="28"/>
        </w:rPr>
        <w:t>）</w:t>
      </w:r>
      <w:r>
        <w:rPr>
          <w:rFonts w:hint="eastAsia"/>
          <w:spacing w:val="0"/>
          <w:sz w:val="28"/>
          <w:szCs w:val="28"/>
          <w:lang w:val="en-US" w:eastAsia="zh-CN"/>
        </w:rPr>
        <w:t>各系易班工作站学生干部，按该系易班学生干部总人数的20%申报（保留整数，不计小数部分）；各系易班班长名额按该系班级总数的25%分配（保留整数，不计小数部分）。</w:t>
      </w:r>
    </w:p>
    <w:p w14:paraId="50F02E7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538" w:rightChars="256"/>
        <w:textAlignment w:val="auto"/>
        <w:rPr>
          <w:spacing w:val="0"/>
          <w:sz w:val="28"/>
          <w:szCs w:val="28"/>
        </w:rPr>
      </w:pPr>
      <w:bookmarkStart w:id="0" w:name="_GoBack"/>
      <w:bookmarkEnd w:id="0"/>
    </w:p>
    <w:sectPr>
      <w:pgSz w:w="11907" w:h="16839"/>
      <w:pgMar w:top="1411" w:right="1262" w:bottom="0" w:left="17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892A13"/>
    <w:rsid w:val="1E46533A"/>
    <w:rsid w:val="2929495F"/>
    <w:rsid w:val="337D0D69"/>
    <w:rsid w:val="37B530C0"/>
    <w:rsid w:val="44303F65"/>
    <w:rsid w:val="46001834"/>
    <w:rsid w:val="56091A90"/>
    <w:rsid w:val="649F2243"/>
    <w:rsid w:val="67E934D6"/>
    <w:rsid w:val="7BE97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1162</Words>
  <Characters>1213</Characters>
  <TotalTime>3</TotalTime>
  <ScaleCrop>false</ScaleCrop>
  <LinksUpToDate>false</LinksUpToDate>
  <CharactersWithSpaces>1218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2024-12-05T21:22:00Z</dcterms:created>
  <dc:creator>林雅芳</dc:creator>
  <cp:lastModifiedBy>一米阳光</cp:lastModifiedBy>
  <dcterms:modified xsi:type="dcterms:W3CDTF">2025-11-26T07:46:19Z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2024-12-31T12:13:58Z</vt:filetime>
  </property>
  <property fmtid="{D5CDD505-2E9C-101B-9397-08002B2CF9AE}" pid="4" name="KSOTemplateDocerSaveRecord">
    <vt:lpwstr>eyJoZGlkIjoiODFjYTYzNWFhZTViZGEyNmQzN2M4YTE2YzJhOGIxYTQiLCJ1c2VySWQiOiI0NTI3MDAwNDYifQ==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0D67DC879CAB47DFB1E2915637DACE46_13</vt:lpwstr>
  </property>
</Properties>
</file>