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432FE">
      <w:pPr>
        <w:jc w:val="left"/>
        <w:rPr>
          <w:szCs w:val="21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 w14:paraId="5EE99E78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报名材料评比标准</w:t>
      </w:r>
    </w:p>
    <w:p w14:paraId="34AF6806">
      <w:pPr>
        <w:jc w:val="center"/>
        <w:rPr>
          <w:rFonts w:ascii="黑体" w:hAnsi="黑体" w:eastAsia="黑体"/>
          <w:sz w:val="28"/>
          <w:szCs w:val="28"/>
        </w:rPr>
      </w:pPr>
    </w:p>
    <w:p w14:paraId="6C5DFAF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>
        <w:rPr>
          <w:sz w:val="24"/>
          <w:szCs w:val="24"/>
        </w:rPr>
        <w:t>班级</w:t>
      </w:r>
      <w:r>
        <w:rPr>
          <w:rFonts w:hint="eastAsia"/>
          <w:sz w:val="24"/>
          <w:szCs w:val="24"/>
        </w:rPr>
        <w:t>简介（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分）：</w:t>
      </w:r>
    </w:p>
    <w:p w14:paraId="3F19BA71">
      <w:pPr>
        <w:jc w:val="left"/>
        <w:rPr>
          <w:sz w:val="24"/>
          <w:szCs w:val="24"/>
        </w:rPr>
      </w:pPr>
    </w:p>
    <w:p w14:paraId="6E550237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班级基本情况：班级人数、党团员数、易班注册率、青年志愿者人数，班级集体荣誉感强，班级成员遵纪守法，没有严重违反校纪的行为等。</w:t>
      </w:r>
    </w:p>
    <w:p w14:paraId="01A3CB61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班级风采展示：通过易班推文的形式，充分展示班级风貌，可包括特色亮点、团队故事以及未来展望等。</w:t>
      </w:r>
      <w:r>
        <w:rPr>
          <w:sz w:val="24"/>
          <w:szCs w:val="24"/>
        </w:rPr>
        <w:t xml:space="preserve"> </w:t>
      </w:r>
    </w:p>
    <w:p w14:paraId="79AB8E42">
      <w:pPr>
        <w:jc w:val="left"/>
        <w:rPr>
          <w:sz w:val="24"/>
          <w:szCs w:val="24"/>
        </w:rPr>
      </w:pPr>
    </w:p>
    <w:p w14:paraId="368E9A4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二、班级形象（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分）：</w:t>
      </w:r>
    </w:p>
    <w:p w14:paraId="5DCF3905">
      <w:pPr>
        <w:jc w:val="left"/>
        <w:rPr>
          <w:sz w:val="24"/>
          <w:szCs w:val="24"/>
        </w:rPr>
      </w:pPr>
    </w:p>
    <w:p w14:paraId="2EFFD770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通过设计班徽logo、班旗、制定班服等具有班级形象标识的特色物品，发布具有班级特色的班级宣言或口号等方式，树立和宣传班级形象，增强班级凝聚力，激发同学们集体荣誉感和参与活动的热情。</w:t>
      </w:r>
    </w:p>
    <w:p w14:paraId="1760358A">
      <w:pPr>
        <w:jc w:val="left"/>
        <w:rPr>
          <w:sz w:val="24"/>
          <w:szCs w:val="24"/>
        </w:rPr>
      </w:pPr>
    </w:p>
    <w:p w14:paraId="109A3371">
      <w:pPr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三、班级建设（</w:t>
      </w:r>
      <w:r>
        <w:rPr>
          <w:rFonts w:hint="eastAsia"/>
          <w:sz w:val="24"/>
          <w:szCs w:val="24"/>
          <w:lang w:val="en-US" w:eastAsia="zh-CN"/>
        </w:rPr>
        <w:t>70</w:t>
      </w:r>
      <w:r>
        <w:rPr>
          <w:rFonts w:hint="eastAsia"/>
          <w:sz w:val="24"/>
          <w:szCs w:val="24"/>
        </w:rPr>
        <w:t>分）</w:t>
      </w:r>
      <w:r>
        <w:rPr>
          <w:rFonts w:hint="eastAsia"/>
          <w:sz w:val="24"/>
          <w:szCs w:val="24"/>
          <w:lang w:eastAsia="zh-CN"/>
        </w:rPr>
        <w:t>：</w:t>
      </w:r>
    </w:p>
    <w:p w14:paraId="351F62DA">
      <w:pPr>
        <w:jc w:val="left"/>
        <w:rPr>
          <w:sz w:val="24"/>
          <w:szCs w:val="24"/>
        </w:rPr>
      </w:pPr>
    </w:p>
    <w:p w14:paraId="419D9E43">
      <w:pPr>
        <w:spacing w:line="364" w:lineRule="auto"/>
        <w:jc w:val="both"/>
        <w:rPr>
          <w:sz w:val="24"/>
        </w:rPr>
      </w:pPr>
      <w:r>
        <w:rPr>
          <w:sz w:val="24"/>
        </w:rPr>
        <w:t>A.学风建设（20 分）：在德智体综合测评中成绩显著，全班平均学习成绩名列前茅， 包括班级学业成绩平均分，以及奖学金的获得情况；班级学风建设，展示班级荣誉和优秀人物荣誉；班委组织健全，成员素质好，能坚定正确的政治方向，工作能力强；在院学风建设检评中，上课期间全班学生的课堂出勤率达到 90% 以上，营造良好的班级文化氛围。</w:t>
      </w:r>
    </w:p>
    <w:p w14:paraId="74F08491">
      <w:pPr>
        <w:spacing w:line="364" w:lineRule="auto"/>
        <w:jc w:val="both"/>
        <w:rPr>
          <w:sz w:val="24"/>
        </w:rPr>
      </w:pPr>
    </w:p>
    <w:p w14:paraId="13FB5C3B">
      <w:pPr>
        <w:spacing w:line="364" w:lineRule="auto"/>
        <w:jc w:val="both"/>
        <w:rPr>
          <w:sz w:val="24"/>
        </w:rPr>
      </w:pPr>
      <w:r>
        <w:rPr>
          <w:sz w:val="24"/>
        </w:rPr>
        <w:t>B.组织活动（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0 分）：包括班会，团日活动，班级聚会等；鼓励组织开展班级全体同学参加的校园文明建设，志愿服务活动，新媒体建设，融合易班的线上线下活动，在学术科技、校园文化和社会实践活动中的特色工作表现及效果，学马列、学党章活动和创文明宿舍等特色活动。</w:t>
      </w:r>
    </w:p>
    <w:p w14:paraId="5D01EB4A">
      <w:pPr>
        <w:spacing w:line="364" w:lineRule="auto"/>
        <w:jc w:val="both"/>
        <w:rPr>
          <w:sz w:val="24"/>
        </w:rPr>
      </w:pPr>
    </w:p>
    <w:p w14:paraId="5ECAA5FE">
      <w:pPr>
        <w:numPr>
          <w:ilvl w:val="0"/>
          <w:numId w:val="1"/>
        </w:numPr>
        <w:spacing w:line="364" w:lineRule="auto"/>
        <w:jc w:val="both"/>
        <w:rPr>
          <w:rFonts w:hint="eastAsia"/>
          <w:sz w:val="24"/>
          <w:lang w:eastAsia="zh-CN"/>
        </w:rPr>
      </w:pPr>
      <w:r>
        <w:rPr>
          <w:sz w:val="24"/>
        </w:rPr>
        <w:t>易班建设（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0 分）：班级</w:t>
      </w:r>
      <w:r>
        <w:rPr>
          <w:rFonts w:hint="eastAsia"/>
          <w:sz w:val="24"/>
        </w:rPr>
        <w:t>利用</w:t>
      </w:r>
      <w:r>
        <w:rPr>
          <w:sz w:val="24"/>
        </w:rPr>
        <w:t>易班</w:t>
      </w:r>
      <w:r>
        <w:rPr>
          <w:rFonts w:hint="eastAsia"/>
          <w:sz w:val="24"/>
        </w:rPr>
        <w:t>平台</w:t>
      </w:r>
      <w:r>
        <w:rPr>
          <w:sz w:val="24"/>
        </w:rPr>
        <w:t>开展网络思政工作的情况，包括易班优课主题思政活动、易班微社区建设、易班应用的使用等等</w:t>
      </w:r>
      <w:r>
        <w:rPr>
          <w:rFonts w:hint="eastAsia"/>
          <w:sz w:val="24"/>
          <w:lang w:eastAsia="zh-CN"/>
        </w:rPr>
        <w:t>。</w:t>
      </w:r>
    </w:p>
    <w:p w14:paraId="1977F75E">
      <w:pPr>
        <w:jc w:val="left"/>
        <w:rPr>
          <w:sz w:val="24"/>
          <w:szCs w:val="24"/>
        </w:rPr>
      </w:pPr>
    </w:p>
    <w:p w14:paraId="7E788985">
      <w:pPr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四、网络人气奖</w:t>
      </w:r>
      <w:r>
        <w:rPr>
          <w:rFonts w:hint="eastAsia"/>
          <w:sz w:val="24"/>
          <w:szCs w:val="24"/>
          <w:lang w:eastAsia="zh-CN"/>
        </w:rPr>
        <w:t>：</w:t>
      </w:r>
    </w:p>
    <w:p w14:paraId="51E4B118">
      <w:pPr>
        <w:jc w:val="left"/>
        <w:rPr>
          <w:sz w:val="24"/>
          <w:szCs w:val="24"/>
        </w:rPr>
      </w:pPr>
    </w:p>
    <w:p w14:paraId="6B7470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5" w:lineRule="auto"/>
        <w:ind w:firstLine="480" w:firstLineChars="200"/>
        <w:jc w:val="both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作品时长控制在</w:t>
      </w:r>
      <w:r>
        <w:rPr>
          <w:rFonts w:hint="eastAsia"/>
          <w:b/>
          <w:bCs/>
          <w:sz w:val="24"/>
          <w:lang w:val="en-US" w:eastAsia="zh-CN"/>
        </w:rPr>
        <w:t>3分钟以内</w:t>
      </w:r>
      <w:r>
        <w:rPr>
          <w:rFonts w:hint="eastAsia"/>
          <w:sz w:val="24"/>
          <w:lang w:val="en-US" w:eastAsia="zh-CN"/>
        </w:rPr>
        <w:t>。视频分辨率推荐使用1080×1920像素，视频画幅为</w:t>
      </w:r>
      <w:r>
        <w:rPr>
          <w:rFonts w:hint="eastAsia"/>
          <w:b/>
          <w:bCs/>
          <w:sz w:val="24"/>
          <w:lang w:val="en-US" w:eastAsia="zh-CN"/>
        </w:rPr>
        <w:t>16:9，横屏</w:t>
      </w:r>
      <w:r>
        <w:rPr>
          <w:rFonts w:hint="eastAsia"/>
          <w:sz w:val="24"/>
          <w:lang w:val="en-US" w:eastAsia="zh-CN"/>
        </w:rPr>
        <w:t>；视频</w:t>
      </w:r>
      <w:r>
        <w:rPr>
          <w:rFonts w:hint="default"/>
          <w:sz w:val="24"/>
          <w:lang w:val="en-US" w:eastAsia="zh-CN"/>
        </w:rPr>
        <w:t>统一为</w:t>
      </w:r>
      <w:r>
        <w:rPr>
          <w:rFonts w:hint="eastAsia"/>
          <w:b/>
          <w:bCs/>
          <w:sz w:val="24"/>
          <w:lang w:val="en-US" w:eastAsia="zh-CN"/>
        </w:rPr>
        <w:t>MP4格式</w:t>
      </w:r>
      <w:r>
        <w:rPr>
          <w:rFonts w:hint="eastAsia"/>
          <w:sz w:val="24"/>
          <w:lang w:val="en-US" w:eastAsia="zh-CN"/>
        </w:rPr>
        <w:t>以确保播放流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畅和兼容性，文件大小不超过 100M；画面清晰稳定，剪辑流畅，声音清楚，可根据需要添加字幕、配乐等元素。若有方言、外语等需配中文字幕；作品必须为原创，无仿冒他人或侵犯他人知识产权行为。</w:t>
      </w:r>
    </w:p>
    <w:p w14:paraId="64C71113">
      <w:pPr>
        <w:pStyle w:val="2"/>
        <w:spacing w:before="9"/>
        <w:rPr>
          <w:rFonts w:hint="eastAsia"/>
          <w:sz w:val="30"/>
          <w:lang w:val="en-US" w:eastAsia="zh-CN"/>
        </w:rPr>
      </w:pPr>
    </w:p>
    <w:p w14:paraId="41DC2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5" w:lineRule="auto"/>
        <w:ind w:firstLine="480" w:firstLineChars="200"/>
        <w:jc w:val="both"/>
        <w:textAlignment w:val="auto"/>
        <w:rPr>
          <w:rFonts w:hint="eastAsia" w:ascii="宋体" w:hAnsi="宋体"/>
          <w:szCs w:val="20"/>
          <w:lang w:val="en-US" w:eastAsia="zh-CN"/>
        </w:rPr>
      </w:pPr>
      <w:r>
        <w:rPr>
          <w:rFonts w:hint="eastAsia"/>
          <w:sz w:val="24"/>
          <w:lang w:val="en-US" w:eastAsia="zh-CN"/>
        </w:rPr>
        <w:t>B.注：网络人气奖为另一赛道的评选，所有24级新生班级均可参加，但每个班级仅能上交一份视频评选材料，该赛道与新生班级风采的评选平行且不相互影响。投票通道及时间等请关注我院易班APP主页的相关推文。</w:t>
      </w:r>
    </w:p>
    <w:sectPr>
      <w:headerReference r:id="rId3" w:type="default"/>
      <w:footerReference r:id="rId4" w:type="default"/>
      <w:pgSz w:w="11906" w:h="16838"/>
      <w:pgMar w:top="1701" w:right="1531" w:bottom="1134" w:left="1531" w:header="851" w:footer="113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5622CA-558A-430C-ABFF-28A1E9704D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A916C3F-7F80-4CB2-ABB6-C7BBED6073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3AA1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E4DA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92CDC"/>
    <w:multiLevelType w:val="singleLevel"/>
    <w:tmpl w:val="C7292CD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4DEB15B7"/>
    <w:multiLevelType w:val="singleLevel"/>
    <w:tmpl w:val="4DEB15B7"/>
    <w:lvl w:ilvl="0" w:tentative="0">
      <w:start w:val="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YTYzNWFhZTViZGEyNmQzN2M4YTE2YzJhOGIxYTQifQ=="/>
  </w:docVars>
  <w:rsids>
    <w:rsidRoot w:val="00E8559C"/>
    <w:rsid w:val="000653B6"/>
    <w:rsid w:val="00226A6F"/>
    <w:rsid w:val="00250FA8"/>
    <w:rsid w:val="00381F68"/>
    <w:rsid w:val="003A0D33"/>
    <w:rsid w:val="003F6A6B"/>
    <w:rsid w:val="00461B9D"/>
    <w:rsid w:val="004E120C"/>
    <w:rsid w:val="00637245"/>
    <w:rsid w:val="00890C9F"/>
    <w:rsid w:val="008E7A5E"/>
    <w:rsid w:val="00902C06"/>
    <w:rsid w:val="00975310"/>
    <w:rsid w:val="009A4E37"/>
    <w:rsid w:val="009C0311"/>
    <w:rsid w:val="00E8559C"/>
    <w:rsid w:val="00EA5049"/>
    <w:rsid w:val="04675D48"/>
    <w:rsid w:val="04FC1B0D"/>
    <w:rsid w:val="07667E18"/>
    <w:rsid w:val="09F61E58"/>
    <w:rsid w:val="0AC62280"/>
    <w:rsid w:val="14C61CEE"/>
    <w:rsid w:val="15046D5B"/>
    <w:rsid w:val="16514B04"/>
    <w:rsid w:val="1AF71484"/>
    <w:rsid w:val="229255D9"/>
    <w:rsid w:val="24E46CE4"/>
    <w:rsid w:val="250D0EDF"/>
    <w:rsid w:val="27F80972"/>
    <w:rsid w:val="2F6A6270"/>
    <w:rsid w:val="301E26BF"/>
    <w:rsid w:val="321B1AA4"/>
    <w:rsid w:val="346A5F30"/>
    <w:rsid w:val="37FE4915"/>
    <w:rsid w:val="38566736"/>
    <w:rsid w:val="398A208A"/>
    <w:rsid w:val="3D742C6B"/>
    <w:rsid w:val="3D976043"/>
    <w:rsid w:val="40362E0D"/>
    <w:rsid w:val="43115D85"/>
    <w:rsid w:val="432F5700"/>
    <w:rsid w:val="43607C5E"/>
    <w:rsid w:val="44684BCE"/>
    <w:rsid w:val="45F92E70"/>
    <w:rsid w:val="4D9D1ED2"/>
    <w:rsid w:val="4F1625FD"/>
    <w:rsid w:val="50072E84"/>
    <w:rsid w:val="5569262C"/>
    <w:rsid w:val="56E031D8"/>
    <w:rsid w:val="595E4B49"/>
    <w:rsid w:val="599F278C"/>
    <w:rsid w:val="5E041794"/>
    <w:rsid w:val="601C2968"/>
    <w:rsid w:val="604F6A3F"/>
    <w:rsid w:val="60AA10DF"/>
    <w:rsid w:val="63206B53"/>
    <w:rsid w:val="6360013F"/>
    <w:rsid w:val="64790710"/>
    <w:rsid w:val="67DB58F0"/>
    <w:rsid w:val="684828EC"/>
    <w:rsid w:val="6A620DDE"/>
    <w:rsid w:val="6B9D6EF8"/>
    <w:rsid w:val="6F2D5CAC"/>
    <w:rsid w:val="73E078AD"/>
    <w:rsid w:val="75682ECC"/>
    <w:rsid w:val="778A4113"/>
    <w:rsid w:val="784E76AD"/>
    <w:rsid w:val="7CAB4B18"/>
    <w:rsid w:val="7EA85144"/>
    <w:rsid w:val="7F1E0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Body text|1"/>
    <w:basedOn w:val="1"/>
    <w:qFormat/>
    <w:uiPriority w:val="0"/>
    <w:pPr>
      <w:spacing w:line="384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fdxbwyzx</Company>
  <Pages>2</Pages>
  <Words>852</Words>
  <Characters>889</Characters>
  <Lines>6</Lines>
  <Paragraphs>1</Paragraphs>
  <TotalTime>0</TotalTime>
  <ScaleCrop>false</ScaleCrop>
  <LinksUpToDate>false</LinksUpToDate>
  <CharactersWithSpaces>903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2007-08-24T07:21:00Z</dcterms:created>
  <dc:creator>匿名用户</dc:creator>
  <cp:lastModifiedBy>一米阳光</cp:lastModifiedBy>
  <cp:lastPrinted>2019-07-06T08:18:00Z</cp:lastPrinted>
  <dcterms:modified xsi:type="dcterms:W3CDTF">2026-04-22T01:47:41Z</dcterms:modified>
  <dc:title>福州大学学生工作处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CE31B98A6199463B80921E6009BA83F2_13</vt:lpwstr>
  </property>
  <property fmtid="{D5CDD505-2E9C-101B-9397-08002B2CF9AE}" pid="4" name="KSOTemplateDocerSaveRecord">
    <vt:lpwstr>eyJoZGlkIjoiODFjYTYzNWFhZTViZGEyNmQzN2M4YTE2YzJhOGIxYTQiLCJ1c2VySWQiOiI0NTI3MDAwNDYifQ==</vt:lpwstr>
  </property>
</Properties>
</file>